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28" w:rsidRDefault="00B26128" w:rsidP="00B26128">
      <w:pPr>
        <w:tabs>
          <w:tab w:val="num" w:pos="420"/>
        </w:tabs>
        <w:spacing w:line="0" w:lineRule="atLeast"/>
        <w:ind w:left="420" w:hanging="42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179EB">
        <w:rPr>
          <w:rFonts w:ascii="標楷體" w:eastAsia="標楷體" w:hAnsi="標楷體" w:hint="eastAsia"/>
          <w:color w:val="000000"/>
          <w:sz w:val="32"/>
          <w:szCs w:val="32"/>
        </w:rPr>
        <w:t>國立中央大學</w:t>
      </w:r>
    </w:p>
    <w:p w:rsidR="00B26128" w:rsidRPr="003179EB" w:rsidRDefault="00B26128" w:rsidP="00B26128">
      <w:pPr>
        <w:tabs>
          <w:tab w:val="num" w:pos="420"/>
        </w:tabs>
        <w:spacing w:line="0" w:lineRule="atLeast"/>
        <w:ind w:left="420" w:hanging="42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179EB">
        <w:rPr>
          <w:rFonts w:ascii="標楷體" w:eastAsia="標楷體" w:hAnsi="標楷體" w:hint="eastAsia"/>
          <w:color w:val="000000"/>
          <w:sz w:val="32"/>
          <w:szCs w:val="32"/>
        </w:rPr>
        <w:t>大氣科學</w:t>
      </w:r>
      <w:proofErr w:type="gramStart"/>
      <w:r w:rsidRPr="003179EB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proofErr w:type="gramEnd"/>
      <w:r w:rsidRPr="003179EB">
        <w:rPr>
          <w:rFonts w:ascii="標楷體" w:eastAsia="標楷體" w:hAnsi="標楷體" w:hint="eastAsia"/>
          <w:color w:val="000000"/>
          <w:sz w:val="32"/>
          <w:szCs w:val="32"/>
        </w:rPr>
        <w:t>系大氣物理博士班研究生修業辦法</w:t>
      </w:r>
    </w:p>
    <w:p w:rsidR="00B26128" w:rsidRPr="003179EB" w:rsidRDefault="00B26128" w:rsidP="00B26128">
      <w:pPr>
        <w:snapToGrid w:val="0"/>
        <w:spacing w:line="240" w:lineRule="exact"/>
        <w:ind w:right="28"/>
        <w:jc w:val="right"/>
        <w:textDirection w:val="lrTbV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/>
          <w:color w:val="000000"/>
        </w:rPr>
        <w:t xml:space="preserve">                                     </w:t>
      </w:r>
    </w:p>
    <w:p w:rsidR="00B26128" w:rsidRPr="003179EB" w:rsidRDefault="00B26128" w:rsidP="00B26128">
      <w:pPr>
        <w:snapToGrid w:val="0"/>
        <w:spacing w:line="240" w:lineRule="exact"/>
        <w:ind w:left="165" w:right="8" w:firstLine="480"/>
        <w:jc w:val="right"/>
        <w:textDirection w:val="lrTbV"/>
        <w:rPr>
          <w:rFonts w:ascii="標楷體" w:eastAsia="標楷體" w:hAnsi="標楷體"/>
          <w:color w:val="000000"/>
          <w:sz w:val="16"/>
          <w:szCs w:val="16"/>
        </w:rPr>
      </w:pPr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101.05.25系</w:t>
      </w:r>
      <w:proofErr w:type="gramStart"/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務</w:t>
      </w:r>
      <w:proofErr w:type="gramEnd"/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會議通過</w:t>
      </w:r>
    </w:p>
    <w:p w:rsidR="00B26128" w:rsidRPr="003179EB" w:rsidRDefault="00B26128" w:rsidP="00B26128">
      <w:pPr>
        <w:snapToGrid w:val="0"/>
        <w:spacing w:line="240" w:lineRule="exact"/>
        <w:ind w:left="165" w:right="8" w:firstLine="480"/>
        <w:jc w:val="right"/>
        <w:textDirection w:val="lrTbV"/>
        <w:rPr>
          <w:rFonts w:ascii="標楷體" w:eastAsia="標楷體" w:hAnsi="標楷體"/>
          <w:color w:val="000000"/>
          <w:sz w:val="16"/>
          <w:szCs w:val="16"/>
        </w:rPr>
      </w:pPr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101.06.20 教務會議通過</w:t>
      </w:r>
    </w:p>
    <w:p w:rsidR="00B26128" w:rsidRPr="003179EB" w:rsidRDefault="00B26128" w:rsidP="00B26128">
      <w:pPr>
        <w:snapToGrid w:val="0"/>
        <w:spacing w:line="240" w:lineRule="exact"/>
        <w:ind w:left="165" w:right="8" w:firstLine="480"/>
        <w:jc w:val="right"/>
        <w:textDirection w:val="lrTbV"/>
        <w:rPr>
          <w:rFonts w:ascii="標楷體" w:eastAsia="標楷體" w:hAnsi="標楷體"/>
          <w:color w:val="000000"/>
          <w:sz w:val="16"/>
          <w:szCs w:val="16"/>
        </w:rPr>
      </w:pPr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104.04.07系</w:t>
      </w:r>
      <w:proofErr w:type="gramStart"/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務</w:t>
      </w:r>
      <w:proofErr w:type="gramEnd"/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會議通過</w:t>
      </w:r>
    </w:p>
    <w:p w:rsidR="00B26128" w:rsidRPr="003179EB" w:rsidRDefault="00B26128" w:rsidP="00B26128">
      <w:pPr>
        <w:wordWrap w:val="0"/>
        <w:snapToGrid w:val="0"/>
        <w:spacing w:line="240" w:lineRule="exact"/>
        <w:ind w:left="165" w:right="8" w:firstLine="480"/>
        <w:jc w:val="right"/>
        <w:textDirection w:val="lrTbV"/>
        <w:rPr>
          <w:rFonts w:ascii="標楷體" w:eastAsia="標楷體" w:hAnsi="標楷體"/>
          <w:color w:val="000000"/>
          <w:sz w:val="16"/>
          <w:szCs w:val="16"/>
        </w:rPr>
      </w:pPr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10</w:t>
      </w:r>
      <w:r w:rsidRPr="003179EB">
        <w:rPr>
          <w:rFonts w:ascii="標楷體" w:eastAsia="標楷體" w:hAnsi="標楷體"/>
          <w:color w:val="000000"/>
          <w:sz w:val="16"/>
          <w:szCs w:val="16"/>
        </w:rPr>
        <w:t>6</w:t>
      </w:r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.0</w:t>
      </w:r>
      <w:r w:rsidRPr="003179EB">
        <w:rPr>
          <w:rFonts w:ascii="標楷體" w:eastAsia="標楷體" w:hAnsi="標楷體"/>
          <w:color w:val="000000"/>
          <w:sz w:val="16"/>
          <w:szCs w:val="16"/>
        </w:rPr>
        <w:t>2</w:t>
      </w:r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.</w:t>
      </w:r>
      <w:r w:rsidRPr="003179EB">
        <w:rPr>
          <w:rFonts w:ascii="標楷體" w:eastAsia="標楷體" w:hAnsi="標楷體"/>
          <w:color w:val="000000"/>
          <w:sz w:val="16"/>
          <w:szCs w:val="16"/>
        </w:rPr>
        <w:t>15</w:t>
      </w:r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系</w:t>
      </w:r>
      <w:proofErr w:type="gramStart"/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務</w:t>
      </w:r>
      <w:proofErr w:type="gramEnd"/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會議通過</w:t>
      </w:r>
    </w:p>
    <w:p w:rsidR="00B26128" w:rsidRDefault="00B26128" w:rsidP="00B26128">
      <w:pPr>
        <w:wordWrap w:val="0"/>
        <w:snapToGrid w:val="0"/>
        <w:spacing w:line="240" w:lineRule="exact"/>
        <w:ind w:left="165" w:right="8" w:firstLine="480"/>
        <w:jc w:val="right"/>
        <w:textDirection w:val="lrTbV"/>
        <w:rPr>
          <w:rFonts w:ascii="標楷體" w:eastAsia="標楷體" w:hAnsi="標楷體"/>
          <w:color w:val="000000"/>
          <w:sz w:val="16"/>
          <w:szCs w:val="16"/>
        </w:rPr>
      </w:pPr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10</w:t>
      </w:r>
      <w:r w:rsidRPr="003179EB">
        <w:rPr>
          <w:rFonts w:ascii="標楷體" w:eastAsia="標楷體" w:hAnsi="標楷體"/>
          <w:color w:val="000000"/>
          <w:sz w:val="16"/>
          <w:szCs w:val="16"/>
        </w:rPr>
        <w:t>6</w:t>
      </w:r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.05.02院課程會議通過</w:t>
      </w:r>
    </w:p>
    <w:p w:rsidR="00B26128" w:rsidRPr="003179EB" w:rsidRDefault="00B26128" w:rsidP="00B26128">
      <w:pPr>
        <w:wordWrap w:val="0"/>
        <w:snapToGrid w:val="0"/>
        <w:spacing w:line="240" w:lineRule="exact"/>
        <w:ind w:left="165" w:right="8" w:firstLine="480"/>
        <w:jc w:val="right"/>
        <w:textDirection w:val="lrTbV"/>
        <w:rPr>
          <w:rFonts w:ascii="標楷體" w:eastAsia="標楷體" w:hAnsi="標楷體"/>
          <w:color w:val="000000"/>
          <w:sz w:val="16"/>
          <w:szCs w:val="16"/>
        </w:rPr>
      </w:pPr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10</w:t>
      </w:r>
      <w:r w:rsidRPr="003179EB">
        <w:rPr>
          <w:rFonts w:ascii="標楷體" w:eastAsia="標楷體" w:hAnsi="標楷體"/>
          <w:color w:val="000000"/>
          <w:sz w:val="16"/>
          <w:szCs w:val="16"/>
        </w:rPr>
        <w:t>6</w:t>
      </w:r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.0</w:t>
      </w:r>
      <w:r>
        <w:rPr>
          <w:rFonts w:ascii="標楷體" w:eastAsia="標楷體" w:hAnsi="標楷體" w:hint="eastAsia"/>
          <w:color w:val="000000"/>
          <w:sz w:val="16"/>
          <w:szCs w:val="16"/>
        </w:rPr>
        <w:t>6</w:t>
      </w:r>
      <w:r w:rsidRPr="003179EB">
        <w:rPr>
          <w:rFonts w:ascii="標楷體" w:eastAsia="標楷體" w:hAnsi="標楷體" w:hint="eastAsia"/>
          <w:color w:val="000000"/>
          <w:sz w:val="16"/>
          <w:szCs w:val="16"/>
        </w:rPr>
        <w:t>.</w:t>
      </w:r>
      <w:r>
        <w:rPr>
          <w:rFonts w:ascii="標楷體" w:eastAsia="標楷體" w:hAnsi="標楷體" w:hint="eastAsia"/>
          <w:color w:val="000000"/>
          <w:sz w:val="16"/>
          <w:szCs w:val="16"/>
        </w:rPr>
        <w:t>14教務會議核備</w:t>
      </w:r>
    </w:p>
    <w:p w:rsidR="00B26128" w:rsidRPr="00467565" w:rsidRDefault="00B26128" w:rsidP="00B26128">
      <w:pPr>
        <w:snapToGrid w:val="0"/>
        <w:spacing w:line="240" w:lineRule="exact"/>
        <w:ind w:left="165" w:right="8" w:firstLine="480"/>
        <w:jc w:val="right"/>
        <w:textDirection w:val="lrTbV"/>
        <w:rPr>
          <w:rFonts w:ascii="標楷體" w:eastAsia="標楷體" w:hAnsi="標楷體"/>
          <w:color w:val="000000"/>
          <w:sz w:val="16"/>
          <w:szCs w:val="16"/>
        </w:rPr>
      </w:pPr>
    </w:p>
    <w:p w:rsidR="00B26128" w:rsidRPr="003179EB" w:rsidRDefault="00B26128" w:rsidP="00B26128">
      <w:pPr>
        <w:snapToGrid w:val="0"/>
        <w:spacing w:line="240" w:lineRule="exact"/>
        <w:ind w:left="165" w:right="8" w:firstLine="480"/>
        <w:jc w:val="right"/>
        <w:textDirection w:val="lrTbV"/>
        <w:rPr>
          <w:rFonts w:ascii="標楷體" w:eastAsia="標楷體" w:hAnsi="標楷體"/>
          <w:color w:val="000000"/>
          <w:sz w:val="20"/>
        </w:rPr>
      </w:pPr>
    </w:p>
    <w:p w:rsidR="00B26128" w:rsidRPr="003179EB" w:rsidRDefault="00B26128" w:rsidP="00B26128">
      <w:pPr>
        <w:tabs>
          <w:tab w:val="left" w:pos="8640"/>
        </w:tabs>
        <w:snapToGrid w:val="0"/>
        <w:spacing w:line="380" w:lineRule="exact"/>
        <w:ind w:left="960" w:right="28" w:hangingChars="400" w:hanging="960"/>
        <w:textDirection w:val="lrTbV"/>
        <w:rPr>
          <w:rFonts w:ascii="標楷體" w:eastAsia="標楷體" w:hAnsi="標楷體"/>
          <w:color w:val="FF0000"/>
        </w:rPr>
      </w:pPr>
      <w:r w:rsidRPr="003179EB">
        <w:rPr>
          <w:rFonts w:ascii="標楷體" w:eastAsia="標楷體" w:hAnsi="標楷體" w:hint="eastAsia"/>
          <w:color w:val="000000"/>
        </w:rPr>
        <w:t xml:space="preserve">第一條  </w:t>
      </w:r>
      <w:r w:rsidRPr="003179EB">
        <w:rPr>
          <w:rFonts w:ascii="標楷體" w:eastAsia="標楷體" w:hAnsi="標楷體"/>
          <w:color w:val="000000"/>
        </w:rPr>
        <w:t>本</w:t>
      </w:r>
      <w:r w:rsidRPr="003179EB">
        <w:rPr>
          <w:rFonts w:ascii="標楷體" w:eastAsia="標楷體" w:hAnsi="標楷體" w:hint="eastAsia"/>
          <w:color w:val="000000"/>
        </w:rPr>
        <w:t>辦法</w:t>
      </w:r>
      <w:r w:rsidRPr="003179EB">
        <w:rPr>
          <w:rFonts w:ascii="標楷體" w:eastAsia="標楷體" w:hAnsi="標楷體"/>
          <w:color w:val="000000"/>
        </w:rPr>
        <w:t>依</w:t>
      </w:r>
      <w:r w:rsidRPr="003179EB">
        <w:rPr>
          <w:rFonts w:ascii="標楷體" w:eastAsia="標楷體" w:hAnsi="標楷體" w:hint="eastAsia"/>
          <w:color w:val="000000"/>
        </w:rPr>
        <w:t>本校「博士班、碩士班研究生學位考試細則」(以下簡稱「學位考試細則」)、「學則」及</w:t>
      </w:r>
      <w:r w:rsidRPr="003179EB">
        <w:rPr>
          <w:rFonts w:ascii="標楷體" w:eastAsia="標楷體" w:hAnsi="標楷體" w:hint="eastAsia"/>
          <w:color w:val="FF0000"/>
        </w:rPr>
        <w:t>本校</w:t>
      </w:r>
      <w:r w:rsidRPr="003179EB">
        <w:rPr>
          <w:rFonts w:eastAsia="標楷體"/>
          <w:color w:val="FF0000"/>
        </w:rPr>
        <w:t>「</w:t>
      </w:r>
      <w:r w:rsidRPr="003179EB">
        <w:rPr>
          <w:rFonts w:eastAsia="標楷體" w:hint="eastAsia"/>
          <w:color w:val="FF0000"/>
        </w:rPr>
        <w:t>地球科學</w:t>
      </w:r>
      <w:r w:rsidRPr="003179EB">
        <w:rPr>
          <w:rFonts w:eastAsia="標楷體"/>
          <w:color w:val="FF0000"/>
        </w:rPr>
        <w:t>學院</w:t>
      </w:r>
      <w:r w:rsidRPr="003179EB">
        <w:rPr>
          <w:rFonts w:eastAsia="標楷體" w:hint="eastAsia"/>
          <w:color w:val="FF0000"/>
        </w:rPr>
        <w:t>地球科學</w:t>
      </w:r>
      <w:r w:rsidRPr="003179EB">
        <w:rPr>
          <w:rFonts w:eastAsia="標楷體"/>
          <w:color w:val="FF0000"/>
        </w:rPr>
        <w:t>產學菁英博士學程入學及修讀辦法」</w:t>
      </w:r>
      <w:r w:rsidRPr="003179EB">
        <w:rPr>
          <w:rFonts w:ascii="標楷體" w:eastAsia="標楷體" w:hAnsi="標楷體" w:hint="eastAsia"/>
          <w:color w:val="FF0000"/>
        </w:rPr>
        <w:t>訂定之。</w:t>
      </w:r>
    </w:p>
    <w:p w:rsidR="00B26128" w:rsidRDefault="00B26128" w:rsidP="00B26128">
      <w:pPr>
        <w:tabs>
          <w:tab w:val="left" w:pos="8640"/>
        </w:tabs>
        <w:snapToGrid w:val="0"/>
        <w:spacing w:line="380" w:lineRule="exact"/>
        <w:ind w:left="480" w:right="28" w:hangingChars="200" w:hanging="480"/>
        <w:textDirection w:val="lrTbV"/>
        <w:rPr>
          <w:rFonts w:ascii="標楷體" w:eastAsia="標楷體" w:hAnsi="標楷體" w:hint="eastAsia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第二條  </w:t>
      </w:r>
      <w:r w:rsidRPr="003179EB">
        <w:rPr>
          <w:rFonts w:ascii="標楷體" w:eastAsia="標楷體" w:hAnsi="標楷體" w:hint="eastAsia"/>
          <w:color w:val="FF0000"/>
        </w:rPr>
        <w:t>學生</w:t>
      </w:r>
      <w:r w:rsidRPr="003179EB">
        <w:rPr>
          <w:rFonts w:ascii="標楷體" w:eastAsia="標楷體" w:hAnsi="標楷體" w:hint="eastAsia"/>
          <w:color w:val="000000"/>
        </w:rPr>
        <w:t>應選定論文指導教授、</w:t>
      </w:r>
      <w:proofErr w:type="gramStart"/>
      <w:r w:rsidRPr="003179EB">
        <w:rPr>
          <w:rFonts w:ascii="標楷體" w:eastAsia="標楷體" w:hAnsi="標楷體" w:hint="eastAsia"/>
          <w:color w:val="000000"/>
        </w:rPr>
        <w:t>修滿本系</w:t>
      </w:r>
      <w:proofErr w:type="gramEnd"/>
      <w:r w:rsidRPr="003179EB">
        <w:rPr>
          <w:rFonts w:ascii="標楷體" w:eastAsia="標楷體" w:hAnsi="標楷體" w:hint="eastAsia"/>
          <w:color w:val="000000"/>
        </w:rPr>
        <w:t>博士班應修學分、通過資格考試取得博士學位</w:t>
      </w:r>
    </w:p>
    <w:p w:rsidR="00B26128" w:rsidRPr="003179EB" w:rsidRDefault="00B26128" w:rsidP="00B26128">
      <w:pPr>
        <w:tabs>
          <w:tab w:val="left" w:pos="8640"/>
        </w:tabs>
        <w:snapToGrid w:val="0"/>
        <w:spacing w:line="380" w:lineRule="exact"/>
        <w:ind w:left="480" w:right="28" w:hangingChars="200" w:hanging="480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3179EB">
        <w:rPr>
          <w:rFonts w:ascii="標楷體" w:eastAsia="標楷體" w:hAnsi="標楷體" w:hint="eastAsia"/>
          <w:color w:val="000000"/>
        </w:rPr>
        <w:t>候選人資格，並經學位考試及格後，得提出畢業申請。</w:t>
      </w:r>
    </w:p>
    <w:p w:rsidR="00B26128" w:rsidRPr="003179EB" w:rsidRDefault="00B26128" w:rsidP="00B26128">
      <w:pPr>
        <w:snapToGrid w:val="0"/>
        <w:spacing w:line="380" w:lineRule="exact"/>
        <w:ind w:right="28"/>
        <w:textDirection w:val="lrTbV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>第三條  論文指導教授</w:t>
      </w:r>
    </w:p>
    <w:p w:rsidR="00B26128" w:rsidRDefault="00B26128" w:rsidP="00B26128">
      <w:pPr>
        <w:pStyle w:val="a3"/>
        <w:adjustRightInd/>
        <w:snapToGrid w:val="0"/>
        <w:spacing w:line="380" w:lineRule="exact"/>
        <w:ind w:leftChars="0" w:left="1020" w:right="28"/>
        <w:jc w:val="both"/>
        <w:textDirection w:val="lrTbV"/>
        <w:textAlignment w:val="auto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FF0000"/>
        </w:rPr>
        <w:t>一、</w:t>
      </w:r>
      <w:r w:rsidRPr="003179EB">
        <w:rPr>
          <w:rFonts w:ascii="標楷體" w:eastAsia="標楷體" w:hAnsi="標楷體" w:hint="eastAsia"/>
          <w:color w:val="FF0000"/>
        </w:rPr>
        <w:t>學生</w:t>
      </w:r>
      <w:r w:rsidRPr="003179EB">
        <w:rPr>
          <w:rFonts w:ascii="標楷體" w:eastAsia="標楷體" w:hAnsi="標楷體" w:hint="eastAsia"/>
          <w:color w:val="000000"/>
        </w:rPr>
        <w:t>應於入學後一年內選定指導教授，並完成登記，若未於規定期間內選定指</w:t>
      </w:r>
    </w:p>
    <w:p w:rsidR="00B26128" w:rsidRPr="003179EB" w:rsidRDefault="00B26128" w:rsidP="00B26128">
      <w:pPr>
        <w:pStyle w:val="a3"/>
        <w:adjustRightInd/>
        <w:snapToGrid w:val="0"/>
        <w:spacing w:line="380" w:lineRule="exact"/>
        <w:ind w:leftChars="0" w:left="1020" w:right="28"/>
        <w:jc w:val="both"/>
        <w:textDirection w:val="lrTbV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3179EB">
        <w:rPr>
          <w:rFonts w:ascii="標楷體" w:eastAsia="標楷體" w:hAnsi="標楷體" w:hint="eastAsia"/>
          <w:color w:val="000000"/>
        </w:rPr>
        <w:t>導教授者，</w:t>
      </w:r>
      <w:r w:rsidRPr="003179EB">
        <w:rPr>
          <w:rFonts w:ascii="標楷體" w:eastAsia="標楷體" w:hAnsi="標楷體"/>
          <w:color w:val="000000"/>
        </w:rPr>
        <w:t>由</w:t>
      </w:r>
      <w:r w:rsidRPr="003179EB">
        <w:rPr>
          <w:rFonts w:ascii="標楷體" w:eastAsia="標楷體" w:hAnsi="標楷體" w:hint="eastAsia"/>
          <w:color w:val="000000"/>
        </w:rPr>
        <w:t>系</w:t>
      </w:r>
      <w:proofErr w:type="gramStart"/>
      <w:r w:rsidRPr="003179EB">
        <w:rPr>
          <w:rFonts w:ascii="標楷體" w:eastAsia="標楷體" w:hAnsi="標楷體" w:hint="eastAsia"/>
          <w:color w:val="000000"/>
        </w:rPr>
        <w:t>務</w:t>
      </w:r>
      <w:proofErr w:type="gramEnd"/>
      <w:r w:rsidRPr="003179EB">
        <w:rPr>
          <w:rFonts w:ascii="標楷體" w:eastAsia="標楷體" w:hAnsi="標楷體" w:hint="eastAsia"/>
          <w:color w:val="000000"/>
        </w:rPr>
        <w:t>會議協調</w:t>
      </w:r>
      <w:r w:rsidRPr="003179EB">
        <w:rPr>
          <w:rFonts w:ascii="標楷體" w:eastAsia="標楷體" w:hAnsi="標楷體"/>
          <w:color w:val="000000"/>
        </w:rPr>
        <w:t>之</w:t>
      </w:r>
      <w:r w:rsidRPr="003179EB">
        <w:rPr>
          <w:rFonts w:ascii="標楷體" w:eastAsia="標楷體" w:hAnsi="標楷體" w:hint="eastAsia"/>
          <w:color w:val="000000"/>
        </w:rPr>
        <w:t>。</w:t>
      </w:r>
    </w:p>
    <w:p w:rsidR="00B26128" w:rsidRPr="003179EB" w:rsidRDefault="00B26128" w:rsidP="00B26128">
      <w:pPr>
        <w:snapToGrid w:val="0"/>
        <w:spacing w:line="380" w:lineRule="exact"/>
        <w:ind w:left="780" w:right="28"/>
        <w:jc w:val="both"/>
        <w:textDirection w:val="lrTbV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二、指導教授應為本系之專任或合聘教師 (含專案教師)。</w:t>
      </w:r>
    </w:p>
    <w:p w:rsidR="00B26128" w:rsidRPr="003179EB" w:rsidRDefault="00B26128" w:rsidP="00B26128">
      <w:pPr>
        <w:snapToGrid w:val="0"/>
        <w:spacing w:line="380" w:lineRule="exact"/>
        <w:ind w:right="28"/>
        <w:textDirection w:val="lrTbV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>第四條  選課</w:t>
      </w:r>
    </w:p>
    <w:p w:rsidR="00B26128" w:rsidRPr="003179EB" w:rsidRDefault="00B26128" w:rsidP="00B26128">
      <w:pPr>
        <w:snapToGrid w:val="0"/>
        <w:spacing w:line="380" w:lineRule="exact"/>
        <w:ind w:left="720" w:right="28"/>
        <w:textDirection w:val="lrTbV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一、</w:t>
      </w:r>
      <w:r w:rsidRPr="003179EB">
        <w:rPr>
          <w:rFonts w:ascii="標楷體" w:eastAsia="標楷體" w:hAnsi="標楷體" w:hint="eastAsia"/>
          <w:color w:val="FF0000"/>
        </w:rPr>
        <w:t>學生</w:t>
      </w:r>
      <w:r w:rsidRPr="003179EB">
        <w:rPr>
          <w:rFonts w:ascii="標楷體" w:eastAsia="標楷體" w:hAnsi="標楷體" w:hint="eastAsia"/>
          <w:color w:val="000000"/>
        </w:rPr>
        <w:t>之指導教授負責輔導該生之選課事宜。</w:t>
      </w:r>
    </w:p>
    <w:p w:rsidR="00B26128" w:rsidRDefault="00B26128" w:rsidP="00B26128">
      <w:pPr>
        <w:tabs>
          <w:tab w:val="left" w:pos="7938"/>
        </w:tabs>
        <w:snapToGrid w:val="0"/>
        <w:spacing w:line="380" w:lineRule="exact"/>
        <w:ind w:left="720" w:right="28"/>
        <w:textDirection w:val="lrTbV"/>
        <w:rPr>
          <w:rFonts w:ascii="標楷體" w:eastAsia="標楷體" w:hAnsi="標楷體" w:hint="eastAsia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二、對尚未選定指導教授之</w:t>
      </w:r>
      <w:r w:rsidRPr="003179EB">
        <w:rPr>
          <w:rFonts w:ascii="標楷體" w:eastAsia="標楷體" w:hAnsi="標楷體" w:hint="eastAsia"/>
          <w:color w:val="FF0000"/>
        </w:rPr>
        <w:t>學生</w:t>
      </w:r>
      <w:r w:rsidRPr="003179EB">
        <w:rPr>
          <w:rFonts w:ascii="標楷體" w:eastAsia="標楷體" w:hAnsi="標楷體" w:hint="eastAsia"/>
          <w:color w:val="000000"/>
        </w:rPr>
        <w:t>，由系主任推薦本系一位教師為該生之臨時指導教</w:t>
      </w:r>
    </w:p>
    <w:p w:rsidR="00B26128" w:rsidRPr="003179EB" w:rsidRDefault="00B26128" w:rsidP="00B26128">
      <w:pPr>
        <w:tabs>
          <w:tab w:val="left" w:pos="7938"/>
        </w:tabs>
        <w:snapToGrid w:val="0"/>
        <w:spacing w:line="380" w:lineRule="exact"/>
        <w:ind w:left="720" w:right="28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3179EB">
        <w:rPr>
          <w:rFonts w:ascii="標楷體" w:eastAsia="標楷體" w:hAnsi="標楷體" w:hint="eastAsia"/>
          <w:color w:val="000000"/>
        </w:rPr>
        <w:t>授，輔導選課。</w:t>
      </w:r>
    </w:p>
    <w:p w:rsidR="00B26128" w:rsidRPr="006F41F1" w:rsidRDefault="00B26128" w:rsidP="00B26128">
      <w:pPr>
        <w:pStyle w:val="a3"/>
        <w:adjustRightInd/>
        <w:snapToGrid w:val="0"/>
        <w:spacing w:line="380" w:lineRule="exact"/>
        <w:ind w:leftChars="0" w:left="1020" w:right="28"/>
        <w:textDirection w:val="lrTbV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FF0000"/>
        </w:rPr>
        <w:t>三、</w:t>
      </w:r>
      <w:r w:rsidRPr="006F41F1">
        <w:rPr>
          <w:rFonts w:ascii="標楷體" w:eastAsia="標楷體" w:hAnsi="標楷體" w:hint="eastAsia"/>
          <w:color w:val="FF0000"/>
        </w:rPr>
        <w:t>學生</w:t>
      </w:r>
      <w:r w:rsidRPr="006F41F1">
        <w:rPr>
          <w:rFonts w:ascii="標楷體" w:eastAsia="標楷體" w:hAnsi="標楷體" w:hint="eastAsia"/>
          <w:color w:val="000000"/>
        </w:rPr>
        <w:t>除論文外，至少須修滿24學分，內含通過4學期書報討論</w:t>
      </w:r>
      <w:proofErr w:type="gramStart"/>
      <w:r w:rsidRPr="006F41F1">
        <w:rPr>
          <w:rFonts w:ascii="標楷體" w:eastAsia="標楷體" w:hAnsi="標楷體" w:hint="eastAsia"/>
          <w:color w:val="000000"/>
        </w:rPr>
        <w:t>（</w:t>
      </w:r>
      <w:proofErr w:type="gramEnd"/>
      <w:r w:rsidRPr="006F41F1">
        <w:rPr>
          <w:rFonts w:ascii="標楷體" w:eastAsia="標楷體" w:hAnsi="標楷體" w:hint="eastAsia"/>
          <w:color w:val="000000"/>
        </w:rPr>
        <w:t>課號：</w:t>
      </w:r>
    </w:p>
    <w:p w:rsidR="00B26128" w:rsidRDefault="00B26128" w:rsidP="00B26128">
      <w:pPr>
        <w:snapToGrid w:val="0"/>
        <w:spacing w:line="380" w:lineRule="exact"/>
        <w:ind w:left="1020" w:right="28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6F41F1">
        <w:rPr>
          <w:rFonts w:ascii="標楷體" w:eastAsia="標楷體" w:hAnsi="標楷體" w:hint="eastAsia"/>
          <w:color w:val="000000"/>
        </w:rPr>
        <w:t>AP8003、AP8004、AP8007、AP8008</w:t>
      </w:r>
      <w:proofErr w:type="gramStart"/>
      <w:r w:rsidRPr="006F41F1">
        <w:rPr>
          <w:rFonts w:ascii="標楷體" w:eastAsia="標楷體" w:hAnsi="標楷體" w:hint="eastAsia"/>
          <w:color w:val="000000"/>
        </w:rPr>
        <w:t>）</w:t>
      </w:r>
      <w:proofErr w:type="gramEnd"/>
      <w:r w:rsidRPr="006F41F1">
        <w:rPr>
          <w:rFonts w:ascii="標楷體" w:eastAsia="標楷體" w:hAnsi="標楷體" w:hint="eastAsia"/>
          <w:color w:val="000000"/>
        </w:rPr>
        <w:t>課程；至少</w:t>
      </w:r>
      <w:r w:rsidRPr="006F41F1">
        <w:rPr>
          <w:rFonts w:ascii="標楷體" w:eastAsia="標楷體" w:hAnsi="標楷體" w:hint="eastAsia"/>
          <w:color w:val="FF0000"/>
        </w:rPr>
        <w:t>須</w:t>
      </w:r>
      <w:r w:rsidRPr="006F41F1">
        <w:rPr>
          <w:rFonts w:ascii="標楷體" w:eastAsia="標楷體" w:hAnsi="標楷體" w:hint="eastAsia"/>
          <w:color w:val="000000"/>
        </w:rPr>
        <w:t>有12</w:t>
      </w:r>
      <w:r w:rsidRPr="003179EB">
        <w:rPr>
          <w:rFonts w:ascii="標楷體" w:eastAsia="標楷體" w:hAnsi="標楷體" w:hint="eastAsia"/>
          <w:color w:val="000000"/>
        </w:rPr>
        <w:t>個學分(不含專</w:t>
      </w:r>
      <w:r>
        <w:rPr>
          <w:rFonts w:ascii="標楷體" w:eastAsia="標楷體" w:hAnsi="標楷體" w:hint="eastAsia"/>
          <w:color w:val="000000"/>
        </w:rPr>
        <w:t>題研究</w:t>
      </w:r>
    </w:p>
    <w:p w:rsidR="00B26128" w:rsidRPr="003179EB" w:rsidRDefault="00B26128" w:rsidP="00B26128">
      <w:pPr>
        <w:snapToGrid w:val="0"/>
        <w:spacing w:line="380" w:lineRule="exact"/>
        <w:ind w:left="1020" w:right="28"/>
        <w:textDirection w:val="lrTbV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3179EB">
        <w:rPr>
          <w:rFonts w:ascii="標楷體" w:eastAsia="標楷體" w:hAnsi="標楷體" w:hint="eastAsia"/>
          <w:color w:val="000000"/>
        </w:rPr>
        <w:t>及書報討論)為在本系博士班（即課號AP）的課程。</w:t>
      </w:r>
    </w:p>
    <w:p w:rsidR="00B26128" w:rsidRPr="003179EB" w:rsidRDefault="00B26128" w:rsidP="00B26128">
      <w:pPr>
        <w:snapToGrid w:val="0"/>
        <w:spacing w:line="380" w:lineRule="exact"/>
        <w:ind w:leftChars="413" w:left="1416" w:right="28" w:hangingChars="177" w:hanging="425"/>
        <w:textDirection w:val="lrTbV"/>
        <w:rPr>
          <w:rFonts w:ascii="標楷體" w:eastAsia="標楷體" w:hAnsi="標楷體"/>
          <w:color w:val="FF0000"/>
        </w:rPr>
      </w:pPr>
      <w:r w:rsidRPr="003179EB">
        <w:rPr>
          <w:rFonts w:ascii="標楷體" w:eastAsia="標楷體" w:hAnsi="標楷體" w:hint="eastAsia"/>
          <w:color w:val="000000"/>
        </w:rPr>
        <w:t>四、</w:t>
      </w:r>
      <w:r w:rsidRPr="003179EB">
        <w:rPr>
          <w:rFonts w:ascii="標楷體" w:eastAsia="標楷體" w:hAnsi="標楷體" w:hint="eastAsia"/>
          <w:color w:val="FF0000"/>
        </w:rPr>
        <w:t>參與產學合作培育研發菁英計畫博士生(以下</w:t>
      </w:r>
      <w:proofErr w:type="gramStart"/>
      <w:r w:rsidRPr="003179EB">
        <w:rPr>
          <w:rFonts w:ascii="標楷體" w:eastAsia="標楷體" w:hAnsi="標楷體" w:hint="eastAsia"/>
          <w:color w:val="FF0000"/>
        </w:rPr>
        <w:t>稱產博生</w:t>
      </w:r>
      <w:proofErr w:type="gramEnd"/>
      <w:r w:rsidRPr="003179EB">
        <w:rPr>
          <w:rFonts w:ascii="標楷體" w:eastAsia="標楷體" w:hAnsi="標楷體" w:hint="eastAsia"/>
          <w:color w:val="FF0000"/>
        </w:rPr>
        <w:t>)另須通過4學期</w:t>
      </w:r>
      <w:r w:rsidRPr="003179EB">
        <w:rPr>
          <w:rFonts w:ascii="標楷體" w:eastAsia="標楷體" w:hAnsi="標楷體" w:hint="eastAsia"/>
          <w:bCs/>
          <w:color w:val="FF0000"/>
        </w:rPr>
        <w:t>「產業專題研究」課程。</w:t>
      </w:r>
    </w:p>
    <w:p w:rsidR="00B26128" w:rsidRPr="003179EB" w:rsidRDefault="00B26128" w:rsidP="00B26128">
      <w:pPr>
        <w:snapToGrid w:val="0"/>
        <w:spacing w:line="380" w:lineRule="exact"/>
        <w:ind w:leftChars="-290" w:left="1416" w:right="28" w:hangingChars="880" w:hanging="2112"/>
        <w:jc w:val="both"/>
        <w:textDirection w:val="lrTbV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          </w:t>
      </w:r>
      <w:r w:rsidRPr="003179EB">
        <w:rPr>
          <w:rFonts w:ascii="標楷體" w:eastAsia="標楷體" w:hAnsi="標楷體" w:hint="eastAsia"/>
          <w:color w:val="000000"/>
        </w:rPr>
        <w:t>五、</w:t>
      </w:r>
      <w:proofErr w:type="gramStart"/>
      <w:r w:rsidRPr="003179EB">
        <w:rPr>
          <w:rFonts w:ascii="標楷體" w:eastAsia="標楷體" w:hAnsi="標楷體" w:hint="eastAsia"/>
          <w:color w:val="000000"/>
        </w:rPr>
        <w:t>逕</w:t>
      </w:r>
      <w:proofErr w:type="gramEnd"/>
      <w:r w:rsidRPr="003179EB">
        <w:rPr>
          <w:rFonts w:ascii="標楷體" w:eastAsia="標楷體" w:hAnsi="標楷體" w:hint="eastAsia"/>
          <w:color w:val="000000"/>
        </w:rPr>
        <w:t>修讀博士</w:t>
      </w:r>
      <w:r w:rsidRPr="003179EB">
        <w:rPr>
          <w:rFonts w:ascii="標楷體" w:eastAsia="標楷體" w:hAnsi="標楷體" w:hint="eastAsia"/>
          <w:color w:val="FF0000"/>
        </w:rPr>
        <w:t>學生</w:t>
      </w:r>
      <w:r w:rsidRPr="003179EB">
        <w:rPr>
          <w:rFonts w:ascii="標楷體" w:eastAsia="標楷體" w:hAnsi="標楷體" w:hint="eastAsia"/>
          <w:color w:val="000000"/>
        </w:rPr>
        <w:t>學位最低</w:t>
      </w:r>
      <w:r w:rsidRPr="003179EB">
        <w:rPr>
          <w:rFonts w:ascii="標楷體" w:eastAsia="標楷體" w:hAnsi="標楷體" w:hint="eastAsia"/>
          <w:color w:val="FF0000"/>
        </w:rPr>
        <w:t>應修</w:t>
      </w:r>
      <w:r w:rsidRPr="003179EB">
        <w:rPr>
          <w:rFonts w:ascii="標楷體" w:eastAsia="標楷體" w:hAnsi="標楷體" w:hint="eastAsia"/>
          <w:color w:val="000000"/>
        </w:rPr>
        <w:t>學分為 42學分（內含至少18個博士班學分</w:t>
      </w:r>
      <w:r w:rsidRPr="003179EB">
        <w:rPr>
          <w:rFonts w:ascii="標楷體" w:eastAsia="標楷體" w:hAnsi="標楷體"/>
          <w:color w:val="000000"/>
        </w:rPr>
        <w:t>）</w:t>
      </w:r>
      <w:r w:rsidRPr="003179EB">
        <w:rPr>
          <w:rFonts w:ascii="標楷體" w:eastAsia="標楷體" w:hAnsi="標楷體" w:hint="eastAsia"/>
          <w:color w:val="000000"/>
        </w:rPr>
        <w:t>。但</w:t>
      </w:r>
      <w:r w:rsidRPr="003179EB">
        <w:rPr>
          <w:rFonts w:ascii="標楷體" w:eastAsia="標楷體" w:hAnsi="標楷體" w:hint="eastAsia"/>
          <w:color w:val="FF0000"/>
        </w:rPr>
        <w:t>入學前</w:t>
      </w:r>
      <w:r w:rsidRPr="003179EB">
        <w:rPr>
          <w:rFonts w:ascii="標楷體" w:eastAsia="標楷體" w:hAnsi="標楷體" w:hint="eastAsia"/>
          <w:color w:val="000000"/>
        </w:rPr>
        <w:t>已修過本系研究所所開之相關課程，依本系相關規定</w:t>
      </w:r>
      <w:r w:rsidRPr="003179EB">
        <w:rPr>
          <w:rFonts w:ascii="標楷體" w:eastAsia="標楷體" w:hAnsi="標楷體" w:hint="eastAsia"/>
          <w:color w:val="FF0000"/>
        </w:rPr>
        <w:t>得申</w:t>
      </w:r>
      <w:r w:rsidRPr="003179EB">
        <w:rPr>
          <w:rFonts w:ascii="標楷體" w:eastAsia="標楷體" w:hAnsi="標楷體" w:hint="eastAsia"/>
          <w:color w:val="000000"/>
        </w:rPr>
        <w:t>請抵免，且最多以18學分為限。</w:t>
      </w:r>
    </w:p>
    <w:p w:rsidR="00B26128" w:rsidRPr="003179EB" w:rsidRDefault="00B26128" w:rsidP="00B26128">
      <w:pPr>
        <w:snapToGrid w:val="0"/>
        <w:spacing w:line="380" w:lineRule="exact"/>
        <w:ind w:right="28"/>
        <w:jc w:val="both"/>
        <w:rPr>
          <w:rFonts w:ascii="標楷體" w:eastAsia="標楷體" w:hAnsi="標楷體"/>
          <w:bCs/>
          <w:color w:val="000000"/>
        </w:rPr>
      </w:pPr>
      <w:r w:rsidRPr="003179EB">
        <w:rPr>
          <w:rFonts w:ascii="標楷體" w:eastAsia="標楷體" w:hAnsi="標楷體" w:hint="eastAsia"/>
          <w:bCs/>
          <w:color w:val="000000"/>
        </w:rPr>
        <w:t>第五條  資格考試</w:t>
      </w:r>
    </w:p>
    <w:p w:rsidR="00B26128" w:rsidRPr="003179EB" w:rsidRDefault="00B26128" w:rsidP="00B26128">
      <w:pPr>
        <w:pStyle w:val="a3"/>
        <w:adjustRightInd/>
        <w:snapToGrid w:val="0"/>
        <w:spacing w:line="380" w:lineRule="exact"/>
        <w:ind w:leftChars="0" w:left="960" w:right="28"/>
        <w:jc w:val="both"/>
        <w:textAlignment w:val="auto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FF0000"/>
        </w:rPr>
        <w:t>一、</w:t>
      </w:r>
      <w:r w:rsidRPr="003179EB">
        <w:rPr>
          <w:rFonts w:ascii="標楷體" w:eastAsia="標楷體" w:hAnsi="標楷體" w:hint="eastAsia"/>
          <w:color w:val="FF0000"/>
        </w:rPr>
        <w:t>學生</w:t>
      </w:r>
      <w:r w:rsidRPr="003179EB">
        <w:rPr>
          <w:rFonts w:ascii="標楷體" w:eastAsia="標楷體" w:hAnsi="標楷體" w:hint="eastAsia"/>
          <w:bCs/>
          <w:color w:val="000000"/>
        </w:rPr>
        <w:t>應於入學一年，至遲滿第三年內，向研究生事務委員會提出申</w:t>
      </w:r>
      <w:r w:rsidRPr="003179EB">
        <w:rPr>
          <w:rFonts w:ascii="標楷體" w:eastAsia="標楷體" w:hAnsi="標楷體" w:hint="eastAsia"/>
          <w:bCs/>
          <w:color w:val="000000"/>
        </w:rPr>
        <w:lastRenderedPageBreak/>
        <w:t>請博士</w:t>
      </w:r>
    </w:p>
    <w:p w:rsidR="00B26128" w:rsidRPr="003179EB" w:rsidRDefault="00B26128" w:rsidP="00B26128">
      <w:pPr>
        <w:snapToGrid w:val="0"/>
        <w:spacing w:line="380" w:lineRule="exact"/>
        <w:ind w:left="960" w:right="28"/>
        <w:jc w:val="both"/>
        <w:rPr>
          <w:rFonts w:ascii="標楷體" w:eastAsia="標楷體" w:hAnsi="標楷體"/>
          <w:bCs/>
          <w:color w:val="000000"/>
        </w:rPr>
      </w:pPr>
      <w:r w:rsidRPr="003179EB">
        <w:rPr>
          <w:rFonts w:ascii="標楷體" w:eastAsia="標楷體" w:hAnsi="標楷體" w:hint="eastAsia"/>
          <w:bCs/>
          <w:color w:val="000000"/>
        </w:rPr>
        <w:t xml:space="preserve">    論文資格考，申請以兩次為限，未通過第二次資格考者即令退學。</w:t>
      </w:r>
    </w:p>
    <w:p w:rsidR="00B26128" w:rsidRPr="003179EB" w:rsidRDefault="00B26128" w:rsidP="00B2612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</w:tabs>
        <w:autoSpaceDE w:val="0"/>
        <w:autoSpaceDN w:val="0"/>
        <w:spacing w:line="300" w:lineRule="exact"/>
        <w:ind w:left="720"/>
        <w:jc w:val="both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二、</w:t>
      </w:r>
      <w:r w:rsidRPr="003179EB">
        <w:rPr>
          <w:rFonts w:ascii="標楷體" w:eastAsia="標楷體" w:hAnsi="標楷體" w:hint="eastAsia"/>
          <w:color w:val="FF0000"/>
        </w:rPr>
        <w:t>學生</w:t>
      </w:r>
      <w:r w:rsidRPr="003179EB">
        <w:rPr>
          <w:rFonts w:ascii="標楷體" w:eastAsia="標楷體" w:hAnsi="標楷體"/>
          <w:color w:val="000000"/>
        </w:rPr>
        <w:t>未能於四年內(不含休學)通過資格考者，即令退學。</w:t>
      </w:r>
    </w:p>
    <w:p w:rsidR="00B26128" w:rsidRPr="003179EB" w:rsidRDefault="00B26128" w:rsidP="00B26128">
      <w:pPr>
        <w:snapToGrid w:val="0"/>
        <w:spacing w:line="380" w:lineRule="exact"/>
        <w:ind w:leftChars="300" w:left="1440" w:right="28" w:hangingChars="300" w:hanging="720"/>
        <w:jc w:val="both"/>
        <w:rPr>
          <w:rFonts w:ascii="標楷體" w:eastAsia="標楷體" w:hAnsi="標楷體"/>
          <w:bCs/>
          <w:color w:val="000000"/>
        </w:rPr>
      </w:pPr>
      <w:r w:rsidRPr="003179EB">
        <w:rPr>
          <w:rFonts w:ascii="標楷體" w:eastAsia="標楷體" w:hAnsi="標楷體" w:hint="eastAsia"/>
          <w:bCs/>
          <w:color w:val="000000"/>
        </w:rPr>
        <w:t xml:space="preserve">  三、</w:t>
      </w:r>
      <w:r w:rsidRPr="003179EB">
        <w:rPr>
          <w:rFonts w:ascii="標楷體" w:eastAsia="標楷體" w:hAnsi="標楷體" w:hint="eastAsia"/>
          <w:color w:val="FF0000"/>
        </w:rPr>
        <w:t>學生</w:t>
      </w:r>
      <w:r w:rsidRPr="003179EB">
        <w:rPr>
          <w:rFonts w:ascii="標楷體" w:eastAsia="標楷體" w:hAnsi="標楷體" w:hint="eastAsia"/>
          <w:bCs/>
          <w:color w:val="000000"/>
        </w:rPr>
        <w:t>資格考試分筆試及口試，依本系「博士班資格考核辦法」辦理。</w:t>
      </w:r>
    </w:p>
    <w:p w:rsidR="00B26128" w:rsidRPr="003179EB" w:rsidRDefault="00B26128" w:rsidP="00B26128">
      <w:pPr>
        <w:snapToGrid w:val="0"/>
        <w:spacing w:line="380" w:lineRule="exact"/>
        <w:ind w:right="28"/>
        <w:jc w:val="both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>第六條  學位考試</w:t>
      </w:r>
    </w:p>
    <w:p w:rsidR="00B26128" w:rsidRDefault="00B26128" w:rsidP="00B26128">
      <w:pPr>
        <w:adjustRightInd/>
        <w:snapToGrid w:val="0"/>
        <w:spacing w:line="380" w:lineRule="exact"/>
        <w:ind w:left="1043" w:right="28"/>
        <w:jc w:val="both"/>
        <w:textAlignment w:val="auto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FF0000"/>
        </w:rPr>
        <w:t>一、</w:t>
      </w:r>
      <w:r w:rsidRPr="003179EB">
        <w:rPr>
          <w:rFonts w:ascii="標楷體" w:eastAsia="標楷體" w:hAnsi="標楷體" w:hint="eastAsia"/>
          <w:color w:val="FF0000"/>
        </w:rPr>
        <w:t>學生</w:t>
      </w:r>
      <w:r w:rsidRPr="003179EB">
        <w:rPr>
          <w:rFonts w:ascii="標楷體" w:eastAsia="標楷體" w:hAnsi="標楷體" w:hint="eastAsia"/>
          <w:color w:val="000000"/>
        </w:rPr>
        <w:t>應完成前述各條款規定事項，取得博士學位候選人資格，且滿足本條第二</w:t>
      </w:r>
    </w:p>
    <w:p w:rsidR="00B26128" w:rsidRPr="003179EB" w:rsidRDefault="00B26128" w:rsidP="00B26128">
      <w:pPr>
        <w:adjustRightInd/>
        <w:snapToGrid w:val="0"/>
        <w:spacing w:line="380" w:lineRule="exact"/>
        <w:ind w:left="1043" w:right="28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3179EB">
        <w:rPr>
          <w:rFonts w:ascii="標楷體" w:eastAsia="標楷體" w:hAnsi="標楷體" w:hint="eastAsia"/>
          <w:color w:val="000000"/>
        </w:rPr>
        <w:t>款所規定之論文篇數，經指導教授同意後，得申請博士學位考試。</w:t>
      </w:r>
    </w:p>
    <w:p w:rsidR="00B26128" w:rsidRPr="003179EB" w:rsidRDefault="00B26128" w:rsidP="00B26128">
      <w:pPr>
        <w:pStyle w:val="a3"/>
        <w:adjustRightInd/>
        <w:snapToGrid w:val="0"/>
        <w:spacing w:line="380" w:lineRule="exact"/>
        <w:ind w:leftChars="0" w:left="1049" w:right="28"/>
        <w:jc w:val="both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3179EB">
        <w:rPr>
          <w:rFonts w:ascii="標楷體" w:eastAsia="標楷體" w:hAnsi="標楷體" w:hint="eastAsia"/>
          <w:color w:val="000000"/>
        </w:rPr>
        <w:t>前款博士候選人所發表論文應滿足下列各項規定：</w:t>
      </w:r>
    </w:p>
    <w:p w:rsidR="00B26128" w:rsidRPr="003179EB" w:rsidRDefault="00B26128" w:rsidP="00B26128">
      <w:pPr>
        <w:snapToGrid w:val="0"/>
        <w:spacing w:line="380" w:lineRule="exact"/>
        <w:ind w:left="960" w:right="28"/>
        <w:jc w:val="both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  （一）發表的論文必須有本系指導教授名字及學生</w:t>
      </w:r>
      <w:r w:rsidRPr="003179EB">
        <w:rPr>
          <w:rFonts w:ascii="標楷體" w:eastAsia="標楷體" w:hAnsi="標楷體" w:hint="eastAsia"/>
          <w:color w:val="FF0000"/>
        </w:rPr>
        <w:t>須</w:t>
      </w:r>
      <w:r w:rsidRPr="003179EB">
        <w:rPr>
          <w:rFonts w:ascii="標楷體" w:eastAsia="標楷體" w:hAnsi="標楷體" w:hint="eastAsia"/>
          <w:color w:val="000000"/>
        </w:rPr>
        <w:t>署名本系。</w:t>
      </w:r>
    </w:p>
    <w:p w:rsidR="00B26128" w:rsidRPr="003179EB" w:rsidRDefault="00B26128" w:rsidP="00B26128">
      <w:pPr>
        <w:shd w:val="clear" w:color="auto" w:fill="FFFFFF"/>
        <w:autoSpaceDE w:val="0"/>
        <w:autoSpaceDN w:val="0"/>
        <w:snapToGrid w:val="0"/>
        <w:spacing w:line="380" w:lineRule="exact"/>
        <w:ind w:left="960" w:right="28"/>
        <w:jc w:val="both"/>
        <w:textDirection w:val="lrTbV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  （二）用以申請口試之論文</w:t>
      </w:r>
      <w:r w:rsidRPr="003179EB">
        <w:rPr>
          <w:rFonts w:ascii="標楷體" w:eastAsia="標楷體" w:hAnsi="標楷體" w:hint="eastAsia"/>
          <w:color w:val="FF0000"/>
        </w:rPr>
        <w:t>須</w:t>
      </w:r>
      <w:r w:rsidRPr="003179EB">
        <w:rPr>
          <w:rFonts w:ascii="標楷體" w:eastAsia="標楷體" w:hAnsi="標楷體" w:hint="eastAsia"/>
          <w:color w:val="000000"/>
        </w:rPr>
        <w:t>與其博士論文有直接關係。</w:t>
      </w:r>
    </w:p>
    <w:p w:rsidR="00B26128" w:rsidRPr="003179EB" w:rsidRDefault="00B26128" w:rsidP="00B26128">
      <w:pPr>
        <w:shd w:val="clear" w:color="auto" w:fill="FFFFFF"/>
        <w:autoSpaceDE w:val="0"/>
        <w:autoSpaceDN w:val="0"/>
        <w:snapToGrid w:val="0"/>
        <w:spacing w:line="380" w:lineRule="exact"/>
        <w:ind w:left="960" w:right="28"/>
        <w:jc w:val="both"/>
        <w:textDirection w:val="lrTbV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  （三）至少有一篇以申請人為第一作者</w:t>
      </w:r>
      <w:r w:rsidRPr="003179EB">
        <w:rPr>
          <w:rFonts w:ascii="標楷體" w:eastAsia="標楷體" w:hAnsi="標楷體"/>
          <w:color w:val="000000"/>
        </w:rPr>
        <w:t>或通訊作者之SCI論文</w:t>
      </w:r>
      <w:r w:rsidRPr="003179EB">
        <w:rPr>
          <w:rFonts w:ascii="標楷體" w:eastAsia="標楷體" w:hAnsi="標楷體" w:hint="eastAsia"/>
          <w:color w:val="000000"/>
        </w:rPr>
        <w:t>。</w:t>
      </w:r>
    </w:p>
    <w:p w:rsidR="00B26128" w:rsidRPr="003179EB" w:rsidRDefault="00B26128" w:rsidP="00B26128">
      <w:pPr>
        <w:snapToGrid w:val="0"/>
        <w:spacing w:line="380" w:lineRule="exact"/>
        <w:ind w:left="204" w:right="28" w:hangingChars="85" w:hanging="204"/>
        <w:jc w:val="both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      三、</w:t>
      </w:r>
      <w:proofErr w:type="gramStart"/>
      <w:r w:rsidRPr="003179EB">
        <w:rPr>
          <w:rFonts w:ascii="標楷體" w:eastAsia="標楷體" w:hAnsi="標楷體" w:hint="eastAsia"/>
          <w:color w:val="FF0000"/>
        </w:rPr>
        <w:t>產博生</w:t>
      </w:r>
      <w:proofErr w:type="gramEnd"/>
      <w:r w:rsidRPr="003179EB">
        <w:rPr>
          <w:rFonts w:ascii="標楷體" w:eastAsia="標楷體" w:hAnsi="標楷體" w:hint="eastAsia"/>
          <w:color w:val="FF0000"/>
        </w:rPr>
        <w:t>得以在學期間之</w:t>
      </w:r>
      <w:r w:rsidRPr="003179EB">
        <w:rPr>
          <w:rFonts w:eastAsia="標楷體"/>
          <w:color w:val="FF0000"/>
        </w:rPr>
        <w:t>實務應用成品</w:t>
      </w:r>
      <w:r w:rsidRPr="003179EB">
        <w:rPr>
          <w:rFonts w:eastAsia="標楷體"/>
          <w:color w:val="FF0000"/>
        </w:rPr>
        <w:t>(</w:t>
      </w:r>
      <w:r w:rsidRPr="003179EB">
        <w:rPr>
          <w:rFonts w:eastAsia="標楷體"/>
          <w:color w:val="FF0000"/>
        </w:rPr>
        <w:t>如具嚴格審查制度</w:t>
      </w:r>
      <w:r w:rsidRPr="003179EB">
        <w:rPr>
          <w:rFonts w:eastAsia="標楷體" w:hint="eastAsia"/>
          <w:color w:val="FF0000"/>
        </w:rPr>
        <w:t>之</w:t>
      </w:r>
    </w:p>
    <w:p w:rsidR="00B26128" w:rsidRPr="003179EB" w:rsidRDefault="00B26128" w:rsidP="00B26128">
      <w:pPr>
        <w:snapToGrid w:val="0"/>
        <w:spacing w:line="380" w:lineRule="exact"/>
        <w:ind w:left="204" w:right="28" w:hangingChars="85" w:hanging="204"/>
        <w:jc w:val="both"/>
        <w:rPr>
          <w:rFonts w:eastAsia="標楷體"/>
          <w:color w:val="FF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          </w:t>
      </w:r>
      <w:r w:rsidRPr="003179EB">
        <w:rPr>
          <w:rFonts w:eastAsia="標楷體"/>
          <w:color w:val="FF0000"/>
        </w:rPr>
        <w:t>期刊論文、</w:t>
      </w:r>
      <w:r w:rsidRPr="003179EB">
        <w:rPr>
          <w:rFonts w:eastAsia="標楷體" w:hint="eastAsia"/>
          <w:color w:val="FF0000"/>
        </w:rPr>
        <w:t>發明專利證明</w:t>
      </w:r>
      <w:r w:rsidRPr="003179EB">
        <w:rPr>
          <w:rFonts w:eastAsia="標楷體"/>
          <w:color w:val="FF0000"/>
        </w:rPr>
        <w:t>、</w:t>
      </w:r>
      <w:r w:rsidRPr="003179EB">
        <w:rPr>
          <w:rFonts w:eastAsia="標楷體" w:hint="eastAsia"/>
          <w:color w:val="FF0000"/>
        </w:rPr>
        <w:t>技術報告</w:t>
      </w:r>
      <w:r w:rsidRPr="003179EB">
        <w:rPr>
          <w:rFonts w:eastAsia="標楷體"/>
          <w:color w:val="FF0000"/>
        </w:rPr>
        <w:t>或技術移轉產品</w:t>
      </w:r>
      <w:r w:rsidRPr="003179EB">
        <w:rPr>
          <w:rFonts w:eastAsia="標楷體" w:hint="eastAsia"/>
          <w:color w:val="FF0000"/>
        </w:rPr>
        <w:t>等</w:t>
      </w:r>
      <w:r w:rsidRPr="003179EB">
        <w:rPr>
          <w:rFonts w:eastAsia="標楷體"/>
          <w:color w:val="FF0000"/>
        </w:rPr>
        <w:t>)</w:t>
      </w:r>
      <w:r w:rsidRPr="003179EB">
        <w:rPr>
          <w:rFonts w:eastAsia="標楷體" w:hint="eastAsia"/>
          <w:color w:val="FF0000"/>
        </w:rPr>
        <w:t>，</w:t>
      </w:r>
      <w:r w:rsidRPr="003179EB">
        <w:rPr>
          <w:rFonts w:eastAsia="標楷體"/>
          <w:color w:val="FF0000"/>
        </w:rPr>
        <w:t>經指導</w:t>
      </w:r>
    </w:p>
    <w:p w:rsidR="00B26128" w:rsidRPr="003179EB" w:rsidRDefault="00B26128" w:rsidP="00B26128">
      <w:pPr>
        <w:snapToGrid w:val="0"/>
        <w:spacing w:line="380" w:lineRule="exact"/>
        <w:ind w:left="204" w:right="28" w:hangingChars="85" w:hanging="204"/>
        <w:jc w:val="both"/>
        <w:rPr>
          <w:rFonts w:eastAsia="標楷體"/>
          <w:color w:val="FF0000"/>
        </w:rPr>
      </w:pPr>
      <w:r w:rsidRPr="003179EB">
        <w:rPr>
          <w:rFonts w:eastAsia="標楷體" w:hint="eastAsia"/>
          <w:color w:val="FF0000"/>
        </w:rPr>
        <w:t xml:space="preserve">            </w:t>
      </w:r>
      <w:r w:rsidRPr="003179EB">
        <w:rPr>
          <w:rFonts w:eastAsia="標楷體"/>
          <w:color w:val="FF0000"/>
        </w:rPr>
        <w:t>教</w:t>
      </w:r>
      <w:r w:rsidRPr="003179EB">
        <w:rPr>
          <w:rFonts w:eastAsia="標楷體" w:hint="eastAsia"/>
          <w:color w:val="FF0000"/>
        </w:rPr>
        <w:t>授</w:t>
      </w:r>
      <w:r w:rsidRPr="003179EB">
        <w:rPr>
          <w:rFonts w:eastAsia="標楷體"/>
          <w:color w:val="FF0000"/>
        </w:rPr>
        <w:t>與</w:t>
      </w:r>
      <w:r w:rsidRPr="003179EB">
        <w:rPr>
          <w:rFonts w:eastAsia="標楷體" w:hint="eastAsia"/>
          <w:color w:val="FF0000"/>
        </w:rPr>
        <w:t>合作產業或法人</w:t>
      </w:r>
      <w:r w:rsidRPr="003179EB">
        <w:rPr>
          <w:rFonts w:eastAsia="標楷體"/>
          <w:color w:val="FF0000"/>
        </w:rPr>
        <w:t>同意，提交</w:t>
      </w:r>
      <w:r w:rsidRPr="003179EB">
        <w:rPr>
          <w:rFonts w:eastAsia="標楷體" w:hint="eastAsia"/>
          <w:color w:val="FF0000"/>
        </w:rPr>
        <w:t>系</w:t>
      </w:r>
      <w:proofErr w:type="gramStart"/>
      <w:r w:rsidRPr="003179EB">
        <w:rPr>
          <w:rFonts w:eastAsia="標楷體" w:hint="eastAsia"/>
          <w:color w:val="FF0000"/>
        </w:rPr>
        <w:t>務</w:t>
      </w:r>
      <w:proofErr w:type="gramEnd"/>
      <w:r w:rsidRPr="003179EB">
        <w:rPr>
          <w:rFonts w:eastAsia="標楷體" w:hint="eastAsia"/>
          <w:color w:val="FF0000"/>
        </w:rPr>
        <w:t>會議</w:t>
      </w:r>
      <w:r w:rsidRPr="003179EB">
        <w:rPr>
          <w:rFonts w:eastAsia="標楷體"/>
          <w:color w:val="FF0000"/>
        </w:rPr>
        <w:t>通過後，始得</w:t>
      </w:r>
      <w:r w:rsidRPr="003179EB">
        <w:rPr>
          <w:rFonts w:eastAsia="標楷體" w:hint="eastAsia"/>
          <w:color w:val="FF0000"/>
        </w:rPr>
        <w:t>申請</w:t>
      </w:r>
      <w:r w:rsidRPr="003179EB">
        <w:rPr>
          <w:rFonts w:eastAsia="標楷體"/>
          <w:color w:val="FF0000"/>
        </w:rPr>
        <w:t>博</w:t>
      </w:r>
    </w:p>
    <w:p w:rsidR="00B26128" w:rsidRPr="003179EB" w:rsidRDefault="00B26128" w:rsidP="00B26128">
      <w:pPr>
        <w:snapToGrid w:val="0"/>
        <w:spacing w:line="380" w:lineRule="exact"/>
        <w:ind w:left="204" w:right="28" w:hangingChars="85" w:hanging="204"/>
        <w:jc w:val="both"/>
        <w:rPr>
          <w:rFonts w:ascii="標楷體" w:eastAsia="標楷體" w:hAnsi="標楷體"/>
          <w:color w:val="FF0000"/>
        </w:rPr>
      </w:pPr>
      <w:r w:rsidRPr="003179EB">
        <w:rPr>
          <w:rFonts w:eastAsia="標楷體" w:hint="eastAsia"/>
          <w:color w:val="FF0000"/>
        </w:rPr>
        <w:t xml:space="preserve">            </w:t>
      </w:r>
      <w:r w:rsidRPr="003179EB">
        <w:rPr>
          <w:rFonts w:eastAsia="標楷體"/>
          <w:color w:val="FF0000"/>
        </w:rPr>
        <w:t>士</w:t>
      </w:r>
      <w:r w:rsidRPr="003179EB">
        <w:rPr>
          <w:rFonts w:eastAsia="標楷體" w:hint="eastAsia"/>
          <w:color w:val="FF0000"/>
        </w:rPr>
        <w:t>學</w:t>
      </w:r>
      <w:r w:rsidRPr="003179EB">
        <w:rPr>
          <w:rFonts w:eastAsia="標楷體"/>
          <w:color w:val="FF0000"/>
        </w:rPr>
        <w:t>位考試。</w:t>
      </w:r>
    </w:p>
    <w:p w:rsidR="00B26128" w:rsidRPr="003179EB" w:rsidRDefault="00B26128" w:rsidP="00B26128">
      <w:pPr>
        <w:snapToGrid w:val="0"/>
        <w:spacing w:line="380" w:lineRule="exact"/>
        <w:ind w:left="1020" w:right="28"/>
        <w:jc w:val="both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>四、博士候選人應於口試前一個月，將學位考試申請表(經指導教授簽</w:t>
      </w:r>
    </w:p>
    <w:p w:rsidR="00B26128" w:rsidRPr="003179EB" w:rsidRDefault="00B26128" w:rsidP="00B26128">
      <w:pPr>
        <w:snapToGrid w:val="0"/>
        <w:spacing w:line="380" w:lineRule="exact"/>
        <w:ind w:left="1020" w:right="28"/>
        <w:jc w:val="both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  名並附口試委員名單)、指導教授推薦書、期刊論文表、論文初稿、</w:t>
      </w:r>
    </w:p>
    <w:p w:rsidR="00B26128" w:rsidRPr="003179EB" w:rsidRDefault="00B26128" w:rsidP="00B26128">
      <w:pPr>
        <w:snapToGrid w:val="0"/>
        <w:spacing w:line="380" w:lineRule="exact"/>
        <w:ind w:left="1020" w:right="28"/>
        <w:jc w:val="both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  接受刊登之期刊論文、資格考試通過證明與成績單</w:t>
      </w:r>
      <w:proofErr w:type="gramStart"/>
      <w:r w:rsidRPr="003179EB">
        <w:rPr>
          <w:rFonts w:ascii="標楷體" w:eastAsia="標楷體" w:hAnsi="標楷體" w:hint="eastAsia"/>
          <w:color w:val="000000"/>
        </w:rPr>
        <w:t>送系辦核</w:t>
      </w:r>
      <w:proofErr w:type="gramEnd"/>
      <w:r w:rsidRPr="003179EB">
        <w:rPr>
          <w:rFonts w:ascii="標楷體" w:eastAsia="標楷體" w:hAnsi="標楷體" w:hint="eastAsia"/>
          <w:color w:val="000000"/>
        </w:rPr>
        <w:t>備，</w:t>
      </w:r>
    </w:p>
    <w:p w:rsidR="00B26128" w:rsidRPr="003179EB" w:rsidRDefault="00B26128" w:rsidP="00B26128">
      <w:pPr>
        <w:snapToGrid w:val="0"/>
        <w:spacing w:line="380" w:lineRule="exact"/>
        <w:ind w:left="1020" w:right="28"/>
        <w:jc w:val="both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  </w:t>
      </w:r>
      <w:proofErr w:type="gramStart"/>
      <w:r w:rsidRPr="003179EB">
        <w:rPr>
          <w:rFonts w:ascii="標楷體" w:eastAsia="標楷體" w:hAnsi="標楷體" w:hint="eastAsia"/>
          <w:color w:val="000000"/>
        </w:rPr>
        <w:t>並於系閱覽室</w:t>
      </w:r>
      <w:proofErr w:type="gramEnd"/>
      <w:r w:rsidRPr="003179EB">
        <w:rPr>
          <w:rFonts w:ascii="標楷體" w:eastAsia="標楷體" w:hAnsi="標楷體" w:hint="eastAsia"/>
          <w:color w:val="000000"/>
        </w:rPr>
        <w:t>陳列之。</w:t>
      </w:r>
    </w:p>
    <w:p w:rsidR="00B26128" w:rsidRPr="003179EB" w:rsidRDefault="00B26128" w:rsidP="00B26128">
      <w:pPr>
        <w:snapToGrid w:val="0"/>
        <w:spacing w:line="380" w:lineRule="exact"/>
        <w:ind w:left="720" w:right="28"/>
        <w:jc w:val="both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五、學位考試依本校「學位考試細則」相關規定辦理。</w:t>
      </w:r>
    </w:p>
    <w:p w:rsidR="00B26128" w:rsidRPr="003179EB" w:rsidRDefault="00B26128" w:rsidP="00B26128">
      <w:pPr>
        <w:snapToGrid w:val="0"/>
        <w:spacing w:line="380" w:lineRule="exact"/>
        <w:ind w:left="720" w:right="28"/>
        <w:jc w:val="both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六、博士學位考試委員會應由符合「學位考試細則」第四條規定資格</w:t>
      </w:r>
    </w:p>
    <w:p w:rsidR="00B26128" w:rsidRPr="003179EB" w:rsidRDefault="00B26128" w:rsidP="00B26128">
      <w:pPr>
        <w:snapToGrid w:val="0"/>
        <w:spacing w:line="380" w:lineRule="exact"/>
        <w:ind w:left="720" w:right="28"/>
        <w:jc w:val="both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    之委員五人(含)以上組成，並經系主任核定。考試委員中應有三</w:t>
      </w:r>
    </w:p>
    <w:p w:rsidR="00B26128" w:rsidRPr="003179EB" w:rsidRDefault="00B26128" w:rsidP="00B26128">
      <w:pPr>
        <w:snapToGrid w:val="0"/>
        <w:spacing w:line="380" w:lineRule="exact"/>
        <w:ind w:left="720" w:right="28"/>
        <w:jc w:val="both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    分之</w:t>
      </w:r>
      <w:proofErr w:type="gramStart"/>
      <w:r w:rsidRPr="003179EB">
        <w:rPr>
          <w:rFonts w:ascii="標楷體" w:eastAsia="標楷體" w:hAnsi="標楷體" w:hint="eastAsia"/>
          <w:color w:val="000000"/>
        </w:rPr>
        <w:t>一</w:t>
      </w:r>
      <w:proofErr w:type="gramEnd"/>
      <w:r w:rsidRPr="003179EB">
        <w:rPr>
          <w:rFonts w:ascii="標楷體" w:eastAsia="標楷體" w:hAnsi="標楷體" w:hint="eastAsia"/>
          <w:color w:val="000000"/>
        </w:rPr>
        <w:t>(含)以上專長與候選人之論文領域相同，三分之一(含)以</w:t>
      </w:r>
    </w:p>
    <w:p w:rsidR="00B26128" w:rsidRPr="003179EB" w:rsidRDefault="00B26128" w:rsidP="00B26128">
      <w:pPr>
        <w:snapToGrid w:val="0"/>
        <w:spacing w:line="380" w:lineRule="exact"/>
        <w:ind w:left="720" w:right="28"/>
        <w:jc w:val="both"/>
        <w:rPr>
          <w:rFonts w:ascii="標楷體" w:eastAsia="標楷體" w:hAnsi="標楷體"/>
          <w:color w:val="FF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    上為非本校教授。</w:t>
      </w:r>
      <w:proofErr w:type="gramStart"/>
      <w:r w:rsidRPr="003179EB">
        <w:rPr>
          <w:rFonts w:ascii="標楷體" w:eastAsia="標楷體" w:hAnsi="標楷體" w:hint="eastAsia"/>
          <w:color w:val="FF0000"/>
        </w:rPr>
        <w:t>產博生</w:t>
      </w:r>
      <w:proofErr w:type="gramEnd"/>
      <w:r w:rsidRPr="003179EB">
        <w:rPr>
          <w:rFonts w:ascii="標楷體" w:eastAsia="標楷體" w:hAnsi="標楷體" w:hint="eastAsia"/>
          <w:color w:val="FF0000"/>
        </w:rPr>
        <w:t>之口試委員中須至少有一位產業專家。</w:t>
      </w:r>
    </w:p>
    <w:p w:rsidR="00B26128" w:rsidRPr="003179EB" w:rsidRDefault="00B26128" w:rsidP="00B26128">
      <w:pPr>
        <w:snapToGrid w:val="0"/>
        <w:spacing w:line="380" w:lineRule="exact"/>
        <w:ind w:right="28"/>
        <w:jc w:val="both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>第七條  其他</w:t>
      </w:r>
    </w:p>
    <w:p w:rsidR="00B26128" w:rsidRPr="003179EB" w:rsidRDefault="00B26128" w:rsidP="00B26128">
      <w:pPr>
        <w:snapToGrid w:val="0"/>
        <w:spacing w:line="380" w:lineRule="exact"/>
        <w:ind w:left="720" w:right="28"/>
        <w:jc w:val="both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一、本系</w:t>
      </w:r>
      <w:r w:rsidRPr="003179EB">
        <w:rPr>
          <w:rFonts w:ascii="標楷體" w:eastAsia="標楷體" w:hAnsi="標楷體" w:hint="eastAsia"/>
          <w:color w:val="FF0000"/>
        </w:rPr>
        <w:t>學生</w:t>
      </w:r>
      <w:r w:rsidRPr="003179EB">
        <w:rPr>
          <w:rFonts w:ascii="標楷體" w:eastAsia="標楷體" w:hAnsi="標楷體" w:hint="eastAsia"/>
          <w:color w:val="000000"/>
        </w:rPr>
        <w:t>不得有雙重學籍。</w:t>
      </w:r>
    </w:p>
    <w:p w:rsidR="00B26128" w:rsidRPr="003179EB" w:rsidRDefault="00B26128" w:rsidP="00B26128">
      <w:pPr>
        <w:snapToGrid w:val="0"/>
        <w:spacing w:line="340" w:lineRule="exact"/>
        <w:ind w:left="720" w:right="28"/>
        <w:jc w:val="both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 xml:space="preserve">  二、</w:t>
      </w:r>
      <w:r w:rsidRPr="003179EB">
        <w:rPr>
          <w:rFonts w:ascii="標楷體" w:eastAsia="標楷體" w:hAnsi="標楷體" w:hint="eastAsia"/>
          <w:color w:val="FF0000"/>
        </w:rPr>
        <w:t>學生</w:t>
      </w:r>
      <w:r w:rsidRPr="003179EB">
        <w:rPr>
          <w:rFonts w:ascii="標楷體" w:eastAsia="標楷體" w:hAnsi="標楷體" w:hint="eastAsia"/>
          <w:color w:val="000000"/>
        </w:rPr>
        <w:t>修業年限為二至七年，以學位在職生錄取</w:t>
      </w:r>
      <w:r w:rsidRPr="003179EB">
        <w:rPr>
          <w:rFonts w:ascii="標楷體" w:eastAsia="標楷體" w:hAnsi="標楷體" w:hint="eastAsia"/>
          <w:color w:val="FF0000"/>
        </w:rPr>
        <w:t>者，</w:t>
      </w:r>
      <w:r w:rsidRPr="003179EB">
        <w:rPr>
          <w:rFonts w:ascii="標楷體" w:eastAsia="標楷體" w:hAnsi="標楷體" w:hint="eastAsia"/>
          <w:color w:val="000000"/>
        </w:rPr>
        <w:t>得延長</w:t>
      </w:r>
      <w:r w:rsidRPr="003179EB">
        <w:rPr>
          <w:rFonts w:ascii="標楷體" w:eastAsia="標楷體" w:hAnsi="標楷體" w:hint="eastAsia"/>
          <w:color w:val="FF0000"/>
        </w:rPr>
        <w:t>修業</w:t>
      </w:r>
      <w:r w:rsidRPr="003179EB">
        <w:rPr>
          <w:rFonts w:ascii="標楷體" w:eastAsia="標楷體" w:hAnsi="標楷體" w:hint="eastAsia"/>
          <w:color w:val="000000"/>
        </w:rPr>
        <w:t>年限一年。</w:t>
      </w:r>
    </w:p>
    <w:p w:rsidR="00B26128" w:rsidRPr="003179EB" w:rsidRDefault="00B26128" w:rsidP="00B26128">
      <w:pPr>
        <w:snapToGrid w:val="0"/>
        <w:spacing w:line="380" w:lineRule="exact"/>
        <w:ind w:right="28"/>
        <w:jc w:val="both"/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>第八條  本辦法如有未盡事宜，依教育部及本校有關規定辦理。</w:t>
      </w:r>
    </w:p>
    <w:p w:rsidR="00B26128" w:rsidRPr="003179EB" w:rsidRDefault="00B26128" w:rsidP="00B26128">
      <w:pPr>
        <w:rPr>
          <w:rFonts w:ascii="標楷體" w:eastAsia="標楷體" w:hAnsi="標楷體"/>
          <w:color w:val="000000"/>
        </w:rPr>
      </w:pPr>
      <w:r w:rsidRPr="003179EB">
        <w:rPr>
          <w:rFonts w:ascii="標楷體" w:eastAsia="標楷體" w:hAnsi="標楷體" w:hint="eastAsia"/>
          <w:color w:val="000000"/>
        </w:rPr>
        <w:t>第九條  本辦法經系</w:t>
      </w:r>
      <w:proofErr w:type="gramStart"/>
      <w:r w:rsidRPr="003179EB">
        <w:rPr>
          <w:rFonts w:ascii="標楷體" w:eastAsia="標楷體" w:hAnsi="標楷體" w:hint="eastAsia"/>
          <w:color w:val="000000"/>
        </w:rPr>
        <w:t>務</w:t>
      </w:r>
      <w:proofErr w:type="gramEnd"/>
      <w:r w:rsidRPr="003179EB">
        <w:rPr>
          <w:rFonts w:ascii="標楷體" w:eastAsia="標楷體" w:hAnsi="標楷體" w:hint="eastAsia"/>
          <w:color w:val="000000"/>
        </w:rPr>
        <w:t>會議</w:t>
      </w:r>
      <w:r w:rsidRPr="003179EB">
        <w:rPr>
          <w:rFonts w:ascii="標楷體" w:eastAsia="標楷體" w:hAnsi="標楷體" w:cs="DFKaiShu-SB-Estd-BF" w:hint="eastAsia"/>
          <w:color w:val="FF0000"/>
        </w:rPr>
        <w:t>及院級會議</w:t>
      </w:r>
      <w:r w:rsidRPr="003179EB">
        <w:rPr>
          <w:rFonts w:ascii="標楷體" w:eastAsia="標楷體" w:hAnsi="標楷體" w:hint="eastAsia"/>
          <w:color w:val="000000"/>
        </w:rPr>
        <w:t>通過，並報教務會議核備後實施，修正時亦同。</w:t>
      </w:r>
    </w:p>
    <w:p w:rsidR="00B26128" w:rsidRPr="003179EB" w:rsidRDefault="00B26128" w:rsidP="00B26128">
      <w:pPr>
        <w:rPr>
          <w:rFonts w:ascii="標楷體" w:eastAsia="標楷體" w:hAnsi="標楷體"/>
        </w:rPr>
      </w:pPr>
    </w:p>
    <w:p w:rsidR="00B26128" w:rsidRDefault="00B26128" w:rsidP="00B2612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pacing w:line="400" w:lineRule="exact"/>
        <w:ind w:left="561" w:hanging="561"/>
        <w:jc w:val="both"/>
        <w:rPr>
          <w:rFonts w:ascii="標楷體" w:eastAsia="標楷體" w:hAnsi="標楷體" w:hint="eastAsia"/>
        </w:rPr>
      </w:pPr>
    </w:p>
    <w:p w:rsidR="00B26128" w:rsidRDefault="00B26128" w:rsidP="00B2612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</w:tabs>
        <w:autoSpaceDE w:val="0"/>
        <w:autoSpaceDN w:val="0"/>
        <w:spacing w:line="400" w:lineRule="exact"/>
        <w:ind w:left="561" w:hanging="561"/>
        <w:jc w:val="both"/>
        <w:rPr>
          <w:rFonts w:ascii="標楷體" w:eastAsia="標楷體" w:hAnsi="標楷體" w:hint="eastAsia"/>
        </w:rPr>
      </w:pPr>
    </w:p>
    <w:p w:rsidR="005F1EFB" w:rsidRPr="00B26128" w:rsidRDefault="005F1EFB">
      <w:bookmarkStart w:id="0" w:name="_GoBack"/>
      <w:bookmarkEnd w:id="0"/>
    </w:p>
    <w:sectPr w:rsidR="005F1EFB" w:rsidRPr="00B261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28"/>
    <w:rsid w:val="005F1EFB"/>
    <w:rsid w:val="00B2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363E3-3487-4E33-88CA-F0D0DA7E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28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1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dept2</dc:creator>
  <cp:keywords/>
  <dc:description/>
  <cp:lastModifiedBy>dept2</cp:lastModifiedBy>
  <cp:revision>1</cp:revision>
  <dcterms:created xsi:type="dcterms:W3CDTF">2024-04-22T06:05:00Z</dcterms:created>
  <dcterms:modified xsi:type="dcterms:W3CDTF">2024-04-22T06:09:00Z</dcterms:modified>
</cp:coreProperties>
</file>